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F2" w:rsidRPr="00EC06C0" w:rsidRDefault="00BE7DEF" w:rsidP="007F0A7C">
      <w:pPr>
        <w:pStyle w:val="Title"/>
        <w:rPr>
          <w:rFonts w:ascii="Arial" w:hAnsi="Arial" w:cs="Arial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-248920</wp:posOffset>
            </wp:positionV>
            <wp:extent cx="731520" cy="784860"/>
            <wp:effectExtent l="25400" t="0" r="5080" b="0"/>
            <wp:wrapNone/>
            <wp:docPr id="2" name="Picture 2" descr="020800 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800 L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4F2">
        <w:rPr>
          <w:rFonts w:ascii="Arial" w:hAnsi="Arial" w:cs="Arial"/>
        </w:rPr>
        <w:t>Ec</w:t>
      </w:r>
      <w:r w:rsidR="001534F2" w:rsidRPr="00EC06C0">
        <w:rPr>
          <w:rFonts w:ascii="Arial" w:hAnsi="Arial" w:cs="Arial"/>
        </w:rPr>
        <w:t>ole Intermédiaire Lawrence Grassi Middle School Council</w:t>
      </w:r>
    </w:p>
    <w:p w:rsidR="001534F2" w:rsidRPr="00EC06C0" w:rsidRDefault="001534F2" w:rsidP="007F0A7C">
      <w:pPr>
        <w:jc w:val="center"/>
        <w:rPr>
          <w:rFonts w:ascii="Calibri Light" w:hAnsi="Calibri Light"/>
          <w:b/>
        </w:rPr>
      </w:pPr>
      <w:r w:rsidRPr="00EC06C0">
        <w:rPr>
          <w:rFonts w:ascii="Calibri Light" w:hAnsi="Calibri Light"/>
          <w:b/>
        </w:rPr>
        <w:t>Meeting/Staff Room LGMS</w:t>
      </w:r>
    </w:p>
    <w:p w:rsidR="001534F2" w:rsidRDefault="001534F2" w:rsidP="007F0A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MINUTES OF MEETING</w:t>
      </w:r>
    </w:p>
    <w:p w:rsidR="001534F2" w:rsidRDefault="001534F2" w:rsidP="007F0A7C">
      <w:pPr>
        <w:rPr>
          <w:sz w:val="24"/>
          <w:szCs w:val="24"/>
        </w:rPr>
      </w:pPr>
      <w:r w:rsidRPr="00250791">
        <w:rPr>
          <w:sz w:val="24"/>
          <w:szCs w:val="24"/>
          <w:u w:val="single"/>
        </w:rPr>
        <w:t>Date:</w:t>
      </w:r>
      <w:r>
        <w:rPr>
          <w:sz w:val="24"/>
          <w:szCs w:val="24"/>
        </w:rPr>
        <w:t xml:space="preserve"> Thursday, </w:t>
      </w:r>
      <w:r w:rsidR="00FE2923">
        <w:rPr>
          <w:sz w:val="24"/>
          <w:szCs w:val="24"/>
        </w:rPr>
        <w:t>January 15, 2015</w:t>
      </w:r>
    </w:p>
    <w:p w:rsidR="001534F2" w:rsidRDefault="001534F2" w:rsidP="007F0A7C">
      <w:pPr>
        <w:rPr>
          <w:sz w:val="24"/>
          <w:szCs w:val="24"/>
        </w:rPr>
      </w:pPr>
      <w:r w:rsidRPr="00250791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 xml:space="preserve">  Adrienne Lawlor (Chair), Dana Williamson (Treasurer), </w:t>
      </w:r>
      <w:r w:rsidR="00571688">
        <w:rPr>
          <w:sz w:val="24"/>
          <w:szCs w:val="24"/>
        </w:rPr>
        <w:t xml:space="preserve">Kat Wiebe (Communications Coordinator), </w:t>
      </w:r>
      <w:r>
        <w:rPr>
          <w:sz w:val="24"/>
          <w:szCs w:val="24"/>
        </w:rPr>
        <w:t xml:space="preserve">Nadine Trottier (Ass’t Principal), </w:t>
      </w:r>
      <w:r w:rsidR="00EA7BF0" w:rsidRPr="00EE4584">
        <w:rPr>
          <w:sz w:val="24"/>
          <w:szCs w:val="24"/>
        </w:rPr>
        <w:t>Brian Wit</w:t>
      </w:r>
      <w:r w:rsidR="00EA7BF0">
        <w:rPr>
          <w:sz w:val="24"/>
          <w:szCs w:val="24"/>
        </w:rPr>
        <w:t>yshyn (Principal),</w:t>
      </w:r>
      <w:r w:rsidR="00EA7BF0" w:rsidRPr="00EA7BF0">
        <w:rPr>
          <w:sz w:val="24"/>
          <w:szCs w:val="24"/>
        </w:rPr>
        <w:t xml:space="preserve"> </w:t>
      </w:r>
      <w:r w:rsidR="00EA7BF0" w:rsidRPr="00EE4584">
        <w:rPr>
          <w:sz w:val="24"/>
          <w:szCs w:val="24"/>
        </w:rPr>
        <w:t>Terri Solodan</w:t>
      </w:r>
      <w:r w:rsidR="00EA7BF0">
        <w:rPr>
          <w:sz w:val="24"/>
          <w:szCs w:val="24"/>
        </w:rPr>
        <w:t xml:space="preserve">, </w:t>
      </w:r>
      <w:r w:rsidR="00571688">
        <w:rPr>
          <w:sz w:val="24"/>
          <w:szCs w:val="24"/>
        </w:rPr>
        <w:t>Cheryl God</w:t>
      </w:r>
      <w:r w:rsidR="00CA04C1">
        <w:rPr>
          <w:sz w:val="24"/>
          <w:szCs w:val="24"/>
        </w:rPr>
        <w:t>efro</w:t>
      </w:r>
      <w:r w:rsidR="00571688">
        <w:rPr>
          <w:sz w:val="24"/>
          <w:szCs w:val="24"/>
        </w:rPr>
        <w:t>y</w:t>
      </w:r>
      <w:r w:rsidR="00FE2923">
        <w:rPr>
          <w:sz w:val="24"/>
          <w:szCs w:val="24"/>
        </w:rPr>
        <w:t>, Rhona Griffin</w:t>
      </w:r>
      <w:r w:rsidR="00CA04C1">
        <w:rPr>
          <w:sz w:val="24"/>
          <w:szCs w:val="24"/>
        </w:rPr>
        <w:t xml:space="preserve">, Simon </w:t>
      </w:r>
      <w:r w:rsidR="00D8780F">
        <w:rPr>
          <w:sz w:val="24"/>
          <w:szCs w:val="24"/>
        </w:rPr>
        <w:t>Orrell</w:t>
      </w:r>
      <w:r w:rsidR="00FE2923">
        <w:rPr>
          <w:sz w:val="24"/>
          <w:szCs w:val="24"/>
        </w:rPr>
        <w:t xml:space="preserve"> (Members at Large)</w:t>
      </w:r>
      <w:r w:rsidR="00C1575A">
        <w:rPr>
          <w:sz w:val="24"/>
          <w:szCs w:val="24"/>
        </w:rPr>
        <w:t xml:space="preserve">, </w:t>
      </w:r>
      <w:r w:rsidR="00CA04C1">
        <w:rPr>
          <w:sz w:val="24"/>
          <w:szCs w:val="24"/>
        </w:rPr>
        <w:t xml:space="preserve">Leanne McKeown (Trustee), </w:t>
      </w:r>
      <w:r w:rsidR="00C1575A">
        <w:rPr>
          <w:sz w:val="24"/>
          <w:szCs w:val="24"/>
        </w:rPr>
        <w:t>Heather Wilz, Mary-Lou Adams</w:t>
      </w:r>
    </w:p>
    <w:p w:rsidR="001534F2" w:rsidRPr="00EE4584" w:rsidRDefault="001534F2" w:rsidP="00EE4584">
      <w:pPr>
        <w:rPr>
          <w:sz w:val="24"/>
          <w:szCs w:val="24"/>
        </w:rPr>
      </w:pPr>
      <w:r w:rsidRPr="00250791">
        <w:rPr>
          <w:sz w:val="24"/>
          <w:szCs w:val="24"/>
          <w:u w:val="single"/>
        </w:rPr>
        <w:t>Regrets:</w:t>
      </w:r>
      <w:r w:rsidR="00EA7BF0">
        <w:rPr>
          <w:sz w:val="24"/>
          <w:szCs w:val="24"/>
        </w:rPr>
        <w:t xml:space="preserve"> </w:t>
      </w:r>
      <w:r w:rsidR="00FE2923">
        <w:rPr>
          <w:sz w:val="24"/>
          <w:szCs w:val="24"/>
        </w:rPr>
        <w:t>Michelle Kiist (Vice Chair),</w:t>
      </w:r>
      <w:r w:rsidR="00FE2923" w:rsidRPr="00FE2923">
        <w:rPr>
          <w:sz w:val="24"/>
          <w:szCs w:val="24"/>
        </w:rPr>
        <w:t xml:space="preserve"> </w:t>
      </w:r>
      <w:r w:rsidR="00FE2923">
        <w:rPr>
          <w:sz w:val="24"/>
          <w:szCs w:val="24"/>
        </w:rPr>
        <w:t>Betty Mah (Volunteer Coordinator)</w:t>
      </w:r>
    </w:p>
    <w:tbl>
      <w:tblPr>
        <w:tblW w:w="10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6237"/>
        <w:gridCol w:w="3238"/>
      </w:tblGrid>
      <w:tr w:rsidR="001534F2" w:rsidRPr="00890208">
        <w:trPr>
          <w:trHeight w:val="319"/>
        </w:trPr>
        <w:tc>
          <w:tcPr>
            <w:tcW w:w="1106" w:type="dxa"/>
            <w:tcBorders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b/>
                <w:sz w:val="28"/>
                <w:szCs w:val="28"/>
              </w:rPr>
            </w:pPr>
            <w:r w:rsidRPr="00890208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237" w:type="dxa"/>
            <w:tcBorders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b/>
                <w:sz w:val="28"/>
                <w:szCs w:val="28"/>
              </w:rPr>
            </w:pPr>
            <w:r w:rsidRPr="00890208">
              <w:rPr>
                <w:b/>
                <w:sz w:val="28"/>
                <w:szCs w:val="28"/>
              </w:rPr>
              <w:t>Action</w:t>
            </w:r>
          </w:p>
        </w:tc>
      </w:tr>
      <w:tr w:rsidR="001534F2" w:rsidRPr="00890208">
        <w:trPr>
          <w:trHeight w:val="271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Call to order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EA7BF0" w:rsidP="00FE2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1534F2" w:rsidRPr="00890208">
              <w:rPr>
                <w:sz w:val="24"/>
                <w:szCs w:val="24"/>
              </w:rPr>
              <w:t xml:space="preserve"> (</w:t>
            </w:r>
            <w:r w:rsidR="00FE2923">
              <w:rPr>
                <w:sz w:val="24"/>
                <w:szCs w:val="24"/>
              </w:rPr>
              <w:t>Cheryl</w:t>
            </w:r>
            <w:r w:rsidR="001534F2" w:rsidRPr="00890208">
              <w:rPr>
                <w:sz w:val="24"/>
                <w:szCs w:val="24"/>
              </w:rPr>
              <w:t>)</w:t>
            </w:r>
          </w:p>
        </w:tc>
      </w:tr>
      <w:tr w:rsidR="001534F2" w:rsidRPr="00890208">
        <w:trPr>
          <w:trHeight w:val="503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:rsidR="00D033AF" w:rsidRDefault="001534F2" w:rsidP="00D033AF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Adoption (amendment) of Agenda</w:t>
            </w:r>
          </w:p>
          <w:p w:rsidR="001534F2" w:rsidRPr="00890208" w:rsidRDefault="00D033AF" w:rsidP="00D0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McKeown</w:t>
            </w:r>
            <w:r w:rsidRPr="00FE2923">
              <w:rPr>
                <w:sz w:val="24"/>
                <w:szCs w:val="24"/>
              </w:rPr>
              <w:t xml:space="preserve"> request</w:t>
            </w:r>
            <w:r>
              <w:rPr>
                <w:sz w:val="24"/>
                <w:szCs w:val="24"/>
              </w:rPr>
              <w:t>s that LGMS PC discuss any issues/concerns to forward to next Trustees mtg Jan. 28: added to roundtable discussion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FE2923" w:rsidP="00FE2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2923">
              <w:rPr>
                <w:sz w:val="24"/>
                <w:szCs w:val="24"/>
                <w:vertAlign w:val="superscript"/>
              </w:rPr>
              <w:t>s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FE2923">
              <w:rPr>
                <w:sz w:val="24"/>
                <w:szCs w:val="24"/>
              </w:rPr>
              <w:t>Terri</w:t>
            </w:r>
            <w:r>
              <w:rPr>
                <w:sz w:val="24"/>
                <w:szCs w:val="24"/>
              </w:rPr>
              <w:t xml:space="preserve"> </w:t>
            </w:r>
            <w:r w:rsidR="00EA7BF0">
              <w:rPr>
                <w:sz w:val="24"/>
                <w:szCs w:val="24"/>
              </w:rPr>
              <w:t>2</w:t>
            </w:r>
            <w:r w:rsidR="00EA7BF0" w:rsidRPr="00EA7BF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Rhon</w:t>
            </w:r>
            <w:r w:rsidR="00EA7BF0">
              <w:rPr>
                <w:sz w:val="24"/>
                <w:szCs w:val="24"/>
              </w:rPr>
              <w:t>a</w:t>
            </w:r>
          </w:p>
        </w:tc>
      </w:tr>
      <w:tr w:rsidR="001534F2" w:rsidRPr="00890208">
        <w:trPr>
          <w:trHeight w:val="822"/>
        </w:trPr>
        <w:tc>
          <w:tcPr>
            <w:tcW w:w="1106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Confirmation/Approval of Past Minutes</w:t>
            </w:r>
          </w:p>
        </w:tc>
        <w:tc>
          <w:tcPr>
            <w:tcW w:w="3238" w:type="dxa"/>
            <w:tcBorders>
              <w:top w:val="triple" w:sz="4" w:space="0" w:color="auto"/>
              <w:bottom w:val="triple" w:sz="4" w:space="0" w:color="auto"/>
            </w:tcBorders>
          </w:tcPr>
          <w:p w:rsidR="001534F2" w:rsidRPr="00890208" w:rsidRDefault="00FE2923" w:rsidP="00FE2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1534F2" w:rsidRPr="00890208">
              <w:rPr>
                <w:sz w:val="24"/>
                <w:szCs w:val="24"/>
              </w:rPr>
              <w:t>. Minutes approved. (</w:t>
            </w:r>
            <w:r>
              <w:rPr>
                <w:sz w:val="24"/>
                <w:szCs w:val="24"/>
              </w:rPr>
              <w:t>Terri</w:t>
            </w:r>
            <w:r w:rsidR="001534F2" w:rsidRPr="00890208">
              <w:rPr>
                <w:sz w:val="24"/>
                <w:szCs w:val="24"/>
              </w:rPr>
              <w:t>, 2</w:t>
            </w:r>
            <w:r w:rsidR="001534F2" w:rsidRPr="00890208">
              <w:rPr>
                <w:sz w:val="24"/>
                <w:szCs w:val="24"/>
                <w:vertAlign w:val="superscript"/>
              </w:rPr>
              <w:t>nd</w:t>
            </w:r>
            <w:r w:rsidR="00EA7BF0">
              <w:rPr>
                <w:sz w:val="24"/>
                <w:szCs w:val="24"/>
              </w:rPr>
              <w:t xml:space="preserve"> Dana</w:t>
            </w:r>
            <w:r w:rsidR="001534F2" w:rsidRPr="00890208">
              <w:rPr>
                <w:sz w:val="24"/>
                <w:szCs w:val="24"/>
              </w:rPr>
              <w:t>)</w:t>
            </w:r>
          </w:p>
        </w:tc>
      </w:tr>
      <w:tr w:rsidR="00FE2923" w:rsidRPr="00890208">
        <w:trPr>
          <w:trHeight w:val="637"/>
        </w:trPr>
        <w:tc>
          <w:tcPr>
            <w:tcW w:w="1106" w:type="dxa"/>
            <w:tcBorders>
              <w:top w:val="triple" w:sz="4" w:space="0" w:color="auto"/>
            </w:tcBorders>
          </w:tcPr>
          <w:p w:rsidR="00FE2923" w:rsidRPr="00890208" w:rsidRDefault="00FE2923" w:rsidP="009A536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FE2923" w:rsidRPr="00890208" w:rsidRDefault="00FE2923" w:rsidP="0048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DPA: Brian will inventory DPA equipment 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FE2923" w:rsidRPr="00FE2923" w:rsidRDefault="00FE2923" w:rsidP="008902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4F2" w:rsidRPr="00890208">
        <w:trPr>
          <w:trHeight w:val="699"/>
        </w:trPr>
        <w:tc>
          <w:tcPr>
            <w:tcW w:w="1106" w:type="dxa"/>
            <w:tcBorders>
              <w:top w:val="triple" w:sz="4" w:space="0" w:color="auto"/>
            </w:tcBorders>
          </w:tcPr>
          <w:p w:rsidR="001534F2" w:rsidRPr="00890208" w:rsidRDefault="00D033AF" w:rsidP="009A536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1534F2" w:rsidRPr="00890208" w:rsidRDefault="001534F2" w:rsidP="0089020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Regular Updates</w:t>
            </w:r>
            <w:r w:rsidR="00D36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1534F2" w:rsidRPr="00890208" w:rsidRDefault="001534F2" w:rsidP="009A5361">
            <w:pPr>
              <w:rPr>
                <w:sz w:val="24"/>
                <w:szCs w:val="24"/>
              </w:rPr>
            </w:pPr>
          </w:p>
        </w:tc>
      </w:tr>
      <w:tr w:rsidR="00C1575A" w:rsidRPr="00890208">
        <w:trPr>
          <w:trHeight w:val="601"/>
        </w:trPr>
        <w:tc>
          <w:tcPr>
            <w:tcW w:w="1106" w:type="dxa"/>
          </w:tcPr>
          <w:p w:rsidR="00C1575A" w:rsidRPr="00890208" w:rsidRDefault="00D033AF" w:rsidP="0057168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1575A">
              <w:rPr>
                <w:rFonts w:cs="Calibri"/>
              </w:rPr>
              <w:t>a</w:t>
            </w:r>
          </w:p>
        </w:tc>
        <w:tc>
          <w:tcPr>
            <w:tcW w:w="6237" w:type="dxa"/>
          </w:tcPr>
          <w:p w:rsidR="00C1575A" w:rsidRPr="00890208" w:rsidRDefault="00C1575A" w:rsidP="00D033AF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 xml:space="preserve">Treasurer’s Report:  </w:t>
            </w:r>
            <w:r w:rsidR="00D033A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otion to </w:t>
            </w:r>
            <w:r w:rsidR="00D033AF">
              <w:rPr>
                <w:sz w:val="24"/>
                <w:szCs w:val="24"/>
              </w:rPr>
              <w:t xml:space="preserve">adjust budget line for </w:t>
            </w:r>
            <w:r>
              <w:rPr>
                <w:sz w:val="24"/>
                <w:szCs w:val="24"/>
              </w:rPr>
              <w:t xml:space="preserve"> Welcome package </w:t>
            </w:r>
            <w:r w:rsidR="00D033AF">
              <w:rPr>
                <w:sz w:val="24"/>
                <w:szCs w:val="24"/>
              </w:rPr>
              <w:t xml:space="preserve">from $84 </w:t>
            </w:r>
            <w:r>
              <w:rPr>
                <w:sz w:val="24"/>
                <w:szCs w:val="24"/>
              </w:rPr>
              <w:t xml:space="preserve">to $25 </w:t>
            </w:r>
          </w:p>
        </w:tc>
        <w:tc>
          <w:tcPr>
            <w:tcW w:w="3238" w:type="dxa"/>
          </w:tcPr>
          <w:p w:rsidR="00C1575A" w:rsidRPr="00FE2923" w:rsidRDefault="00C1575A" w:rsidP="00D03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292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Terri, 2</w:t>
            </w:r>
            <w:r w:rsidRPr="00FE292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Adrienne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</w:tcPr>
          <w:p w:rsidR="00C1575A" w:rsidRPr="00890208" w:rsidRDefault="00D033AF" w:rsidP="0089020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1575A">
              <w:rPr>
                <w:rFonts w:cs="Calibri"/>
              </w:rPr>
              <w:t>b</w:t>
            </w:r>
          </w:p>
        </w:tc>
        <w:tc>
          <w:tcPr>
            <w:tcW w:w="6237" w:type="dxa"/>
          </w:tcPr>
          <w:p w:rsidR="00C1575A" w:rsidRDefault="00C1575A" w:rsidP="00890208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Principal’s Report</w:t>
            </w:r>
            <w:r>
              <w:rPr>
                <w:sz w:val="24"/>
                <w:szCs w:val="24"/>
              </w:rPr>
              <w:t>: will be attached to minutes</w:t>
            </w:r>
          </w:p>
          <w:p w:rsidR="00C1575A" w:rsidRPr="00890208" w:rsidRDefault="00C1575A" w:rsidP="00890208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C1575A" w:rsidRPr="00BF2DFA" w:rsidRDefault="00C1575A" w:rsidP="004C5EF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Action required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  <w:tcBorders>
              <w:bottom w:val="triple" w:sz="4" w:space="0" w:color="auto"/>
            </w:tcBorders>
          </w:tcPr>
          <w:p w:rsidR="00C1575A" w:rsidRPr="00890208" w:rsidRDefault="00D033AF" w:rsidP="0089020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1575A">
              <w:rPr>
                <w:rFonts w:cs="Calibri"/>
              </w:rPr>
              <w:t>C</w:t>
            </w:r>
          </w:p>
        </w:tc>
        <w:tc>
          <w:tcPr>
            <w:tcW w:w="6237" w:type="dxa"/>
            <w:tcBorders>
              <w:bottom w:val="triple" w:sz="4" w:space="0" w:color="auto"/>
            </w:tcBorders>
          </w:tcPr>
          <w:p w:rsidR="00C1575A" w:rsidRPr="00573F57" w:rsidRDefault="00C1575A" w:rsidP="00573F57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Education Network: 3-year calendar update: feedback received from PC and parents, answers are being compiled, draft versions will be presented for feedback; school board will vote to create final version in March</w:t>
            </w:r>
          </w:p>
        </w:tc>
        <w:tc>
          <w:tcPr>
            <w:tcW w:w="3238" w:type="dxa"/>
            <w:tcBorders>
              <w:bottom w:val="triple" w:sz="4" w:space="0" w:color="auto"/>
            </w:tcBorders>
          </w:tcPr>
          <w:p w:rsidR="00C1575A" w:rsidRPr="00890208" w:rsidRDefault="00D033AF" w:rsidP="00C1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Action required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  <w:tcBorders>
              <w:bottom w:val="triple" w:sz="4" w:space="0" w:color="auto"/>
            </w:tcBorders>
          </w:tcPr>
          <w:p w:rsidR="00C1575A" w:rsidRDefault="00D033AF" w:rsidP="0089020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1575A">
              <w:rPr>
                <w:rFonts w:cs="Calibri"/>
              </w:rPr>
              <w:t>d</w:t>
            </w:r>
          </w:p>
        </w:tc>
        <w:tc>
          <w:tcPr>
            <w:tcW w:w="6237" w:type="dxa"/>
            <w:tcBorders>
              <w:bottom w:val="triple" w:sz="4" w:space="0" w:color="auto"/>
            </w:tcBorders>
          </w:tcPr>
          <w:p w:rsidR="00C1575A" w:rsidRDefault="00C1575A" w:rsidP="00BA6362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Rotary Grant: </w:t>
            </w:r>
            <w:r w:rsidR="00D033AF">
              <w:rPr>
                <w:sz w:val="24"/>
                <w:szCs w:val="24"/>
              </w:rPr>
              <w:t xml:space="preserve">Cheryl Godefroy signed </w:t>
            </w:r>
            <w:r>
              <w:rPr>
                <w:sz w:val="24"/>
                <w:szCs w:val="24"/>
              </w:rPr>
              <w:t>agreement</w:t>
            </w:r>
            <w:r w:rsidR="00D033AF">
              <w:rPr>
                <w:sz w:val="24"/>
                <w:szCs w:val="24"/>
              </w:rPr>
              <w:t xml:space="preserve"> for PC</w:t>
            </w:r>
            <w:r>
              <w:rPr>
                <w:sz w:val="24"/>
                <w:szCs w:val="24"/>
              </w:rPr>
              <w:t xml:space="preserve"> (</w:t>
            </w:r>
            <w:r w:rsidR="00D033AF">
              <w:rPr>
                <w:sz w:val="24"/>
                <w:szCs w:val="24"/>
              </w:rPr>
              <w:t xml:space="preserve">this includes agreeing to </w:t>
            </w:r>
            <w:r>
              <w:rPr>
                <w:sz w:val="24"/>
                <w:szCs w:val="24"/>
              </w:rPr>
              <w:t xml:space="preserve">display AB Winter Games logo on </w:t>
            </w:r>
            <w:r w:rsidR="00D033AF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>equipment purchase</w:t>
            </w:r>
            <w:r w:rsidR="00D033A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, and </w:t>
            </w:r>
            <w:r w:rsidR="00D033AF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follow up within 12 months of receiving money); </w:t>
            </w:r>
            <w:r w:rsidR="002968B5" w:rsidRPr="002968B5">
              <w:rPr>
                <w:color w:val="FF0000"/>
                <w:sz w:val="24"/>
                <w:szCs w:val="24"/>
              </w:rPr>
              <w:t>Motion was made to accept Cheryl Godefroy’s signature on behalf of Lawrence Grassi Middle School Parent Council</w:t>
            </w:r>
            <w:r w:rsidR="00A4321F">
              <w:rPr>
                <w:color w:val="FF0000"/>
                <w:sz w:val="24"/>
                <w:szCs w:val="24"/>
              </w:rPr>
              <w:t xml:space="preserve"> (signature page attached)</w:t>
            </w:r>
            <w:bookmarkStart w:id="0" w:name="_GoBack"/>
            <w:bookmarkEnd w:id="0"/>
            <w:r w:rsidR="002968B5" w:rsidRPr="002968B5">
              <w:rPr>
                <w:color w:val="FF0000"/>
                <w:sz w:val="24"/>
                <w:szCs w:val="24"/>
              </w:rPr>
              <w:t>;</w:t>
            </w:r>
            <w:r w:rsidR="002968B5">
              <w:rPr>
                <w:sz w:val="24"/>
                <w:szCs w:val="24"/>
              </w:rPr>
              <w:t xml:space="preserve">  </w:t>
            </w:r>
            <w:r w:rsidR="00D033AF">
              <w:rPr>
                <w:sz w:val="24"/>
                <w:szCs w:val="24"/>
              </w:rPr>
              <w:t xml:space="preserve">Cheryl will attend Rotary breakfast </w:t>
            </w:r>
            <w:r>
              <w:rPr>
                <w:sz w:val="24"/>
                <w:szCs w:val="24"/>
              </w:rPr>
              <w:t xml:space="preserve">Feb. 4 </w:t>
            </w:r>
            <w:r w:rsidR="00D033AF">
              <w:rPr>
                <w:sz w:val="24"/>
                <w:szCs w:val="24"/>
              </w:rPr>
              <w:t>at Canmore</w:t>
            </w:r>
            <w:r>
              <w:rPr>
                <w:sz w:val="24"/>
                <w:szCs w:val="24"/>
              </w:rPr>
              <w:t xml:space="preserve"> Golf and C</w:t>
            </w:r>
            <w:r w:rsidR="00BA6362">
              <w:rPr>
                <w:sz w:val="24"/>
                <w:szCs w:val="24"/>
              </w:rPr>
              <w:t>urling</w:t>
            </w:r>
            <w:r>
              <w:rPr>
                <w:sz w:val="24"/>
                <w:szCs w:val="24"/>
              </w:rPr>
              <w:t xml:space="preserve"> Club</w:t>
            </w:r>
            <w:r w:rsidR="00BA6362">
              <w:rPr>
                <w:sz w:val="24"/>
                <w:szCs w:val="24"/>
              </w:rPr>
              <w:t xml:space="preserve"> to receive cheque</w:t>
            </w:r>
            <w:r>
              <w:rPr>
                <w:sz w:val="24"/>
                <w:szCs w:val="24"/>
              </w:rPr>
              <w:t xml:space="preserve">; original request </w:t>
            </w:r>
            <w:r w:rsidR="00BA6362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for $30,000 (x-country ski equipment, heartrate monitors, bicycles,</w:t>
            </w:r>
            <w:r w:rsidR="00BA6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shelter) </w:t>
            </w:r>
            <w:r w:rsidR="00BA6362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received $6500</w:t>
            </w:r>
            <w:r w:rsidR="00BA6362">
              <w:rPr>
                <w:sz w:val="24"/>
                <w:szCs w:val="24"/>
              </w:rPr>
              <w:t xml:space="preserve">—what to purchase?? </w:t>
            </w:r>
            <w:r w:rsidR="00BA6362" w:rsidRPr="001B4ADF">
              <w:rPr>
                <w:i/>
                <w:sz w:val="24"/>
                <w:szCs w:val="24"/>
              </w:rPr>
              <w:t>discussion with LGMS Phys. Ed. teacher</w:t>
            </w:r>
            <w:r w:rsidR="00075859" w:rsidRPr="001B4ADF">
              <w:rPr>
                <w:i/>
                <w:sz w:val="24"/>
                <w:szCs w:val="24"/>
              </w:rPr>
              <w:t xml:space="preserve"> needed to determine priorities and ideal numbers</w:t>
            </w:r>
            <w:r w:rsidR="0075389D" w:rsidRPr="001B4ADF">
              <w:rPr>
                <w:i/>
                <w:sz w:val="24"/>
                <w:szCs w:val="24"/>
              </w:rPr>
              <w:t xml:space="preserve"> and when to purchase</w:t>
            </w:r>
            <w:r w:rsidR="0075389D">
              <w:rPr>
                <w:sz w:val="24"/>
                <w:szCs w:val="24"/>
              </w:rPr>
              <w:t xml:space="preserve">; </w:t>
            </w:r>
            <w:r w:rsidR="00BA6362">
              <w:rPr>
                <w:sz w:val="24"/>
                <w:szCs w:val="24"/>
              </w:rPr>
              <w:t>discussion occurred about purchasing</w:t>
            </w:r>
            <w:r w:rsidR="0075389D">
              <w:rPr>
                <w:sz w:val="24"/>
                <w:szCs w:val="24"/>
              </w:rPr>
              <w:t xml:space="preserve"> heart rate monitors to encourage all students to monitor their personal best</w:t>
            </w:r>
            <w:r w:rsidR="00BA6362">
              <w:rPr>
                <w:sz w:val="24"/>
                <w:szCs w:val="24"/>
              </w:rPr>
              <w:t xml:space="preserve"> (</w:t>
            </w:r>
            <w:r w:rsidR="0075389D">
              <w:rPr>
                <w:sz w:val="24"/>
                <w:szCs w:val="24"/>
              </w:rPr>
              <w:t xml:space="preserve">again, </w:t>
            </w:r>
            <w:r w:rsidR="0075389D" w:rsidRPr="001B4ADF">
              <w:rPr>
                <w:i/>
                <w:sz w:val="24"/>
                <w:szCs w:val="24"/>
              </w:rPr>
              <w:t>discussion with Andrea</w:t>
            </w:r>
            <w:r w:rsidR="00BA6362" w:rsidRPr="001B4ADF">
              <w:rPr>
                <w:i/>
                <w:sz w:val="24"/>
                <w:szCs w:val="24"/>
              </w:rPr>
              <w:t xml:space="preserve"> required</w:t>
            </w:r>
            <w:r w:rsidR="00BA6362">
              <w:rPr>
                <w:sz w:val="24"/>
                <w:szCs w:val="24"/>
              </w:rPr>
              <w:t>)</w:t>
            </w:r>
            <w:r w:rsidR="0075389D">
              <w:rPr>
                <w:sz w:val="24"/>
                <w:szCs w:val="24"/>
              </w:rPr>
              <w:t xml:space="preserve">; </w:t>
            </w:r>
            <w:r w:rsidR="00BA6362" w:rsidRPr="001B4ADF">
              <w:rPr>
                <w:i/>
                <w:sz w:val="24"/>
                <w:szCs w:val="24"/>
              </w:rPr>
              <w:t xml:space="preserve">PC agreed to </w:t>
            </w:r>
            <w:r w:rsidR="0075389D" w:rsidRPr="001B4ADF">
              <w:rPr>
                <w:i/>
                <w:sz w:val="24"/>
                <w:szCs w:val="24"/>
              </w:rPr>
              <w:t xml:space="preserve">include </w:t>
            </w:r>
            <w:r w:rsidR="00BA6362" w:rsidRPr="001B4ADF">
              <w:rPr>
                <w:i/>
                <w:sz w:val="24"/>
                <w:szCs w:val="24"/>
              </w:rPr>
              <w:t xml:space="preserve">theme of </w:t>
            </w:r>
            <w:r w:rsidR="0075389D" w:rsidRPr="001B4ADF">
              <w:rPr>
                <w:i/>
                <w:sz w:val="24"/>
                <w:szCs w:val="24"/>
              </w:rPr>
              <w:t>heart rate monitors</w:t>
            </w:r>
            <w:r w:rsidR="00BA6362" w:rsidRPr="001B4ADF">
              <w:rPr>
                <w:i/>
                <w:sz w:val="24"/>
                <w:szCs w:val="24"/>
              </w:rPr>
              <w:t xml:space="preserve"> vis-à-vis encouraging students’ personal best</w:t>
            </w:r>
            <w:r w:rsidR="0075389D" w:rsidRPr="001B4ADF">
              <w:rPr>
                <w:i/>
                <w:sz w:val="24"/>
                <w:szCs w:val="24"/>
              </w:rPr>
              <w:t xml:space="preserve"> in strategic p</w:t>
            </w:r>
            <w:r w:rsidR="00BA6362" w:rsidRPr="001B4ADF">
              <w:rPr>
                <w:i/>
                <w:sz w:val="24"/>
                <w:szCs w:val="24"/>
              </w:rPr>
              <w:t xml:space="preserve">lan and to ask for teacher </w:t>
            </w:r>
            <w:r w:rsidR="0075389D" w:rsidRPr="001B4ADF">
              <w:rPr>
                <w:i/>
                <w:sz w:val="24"/>
                <w:szCs w:val="24"/>
              </w:rPr>
              <w:t xml:space="preserve">PD to support students’ personal best </w:t>
            </w:r>
            <w:r w:rsidR="00BA6362" w:rsidRPr="001B4ADF">
              <w:rPr>
                <w:i/>
                <w:sz w:val="24"/>
                <w:szCs w:val="24"/>
              </w:rPr>
              <w:t xml:space="preserve">as foundational piece of </w:t>
            </w:r>
            <w:r w:rsidR="0075389D" w:rsidRPr="001B4ADF">
              <w:rPr>
                <w:i/>
                <w:sz w:val="24"/>
                <w:szCs w:val="24"/>
              </w:rPr>
              <w:t>physical literacy</w:t>
            </w:r>
            <w:r w:rsidR="0075389D">
              <w:rPr>
                <w:sz w:val="24"/>
                <w:szCs w:val="24"/>
              </w:rPr>
              <w:t>;</w:t>
            </w:r>
            <w:r w:rsidR="00BA6362">
              <w:rPr>
                <w:sz w:val="24"/>
                <w:szCs w:val="24"/>
              </w:rPr>
              <w:t xml:space="preserve"> </w:t>
            </w:r>
            <w:r w:rsidR="0075389D">
              <w:rPr>
                <w:sz w:val="24"/>
                <w:szCs w:val="24"/>
              </w:rPr>
              <w:t xml:space="preserve">motion </w:t>
            </w:r>
            <w:r w:rsidR="00BA6362">
              <w:rPr>
                <w:sz w:val="24"/>
                <w:szCs w:val="24"/>
              </w:rPr>
              <w:t xml:space="preserve">made </w:t>
            </w:r>
            <w:r w:rsidR="0075389D">
              <w:rPr>
                <w:sz w:val="24"/>
                <w:szCs w:val="24"/>
              </w:rPr>
              <w:t>to support gym teacher to decide how to spend money</w:t>
            </w:r>
          </w:p>
        </w:tc>
        <w:tc>
          <w:tcPr>
            <w:tcW w:w="3238" w:type="dxa"/>
            <w:tcBorders>
              <w:bottom w:val="triple" w:sz="4" w:space="0" w:color="auto"/>
            </w:tcBorders>
          </w:tcPr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C1575A" w:rsidRDefault="00C1575A" w:rsidP="00C1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57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Rhona, 2</w:t>
            </w:r>
            <w:r w:rsidRPr="00C157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Adrienne</w:t>
            </w:r>
          </w:p>
          <w:p w:rsidR="0075389D" w:rsidRDefault="0075389D" w:rsidP="00C1575A">
            <w:pPr>
              <w:rPr>
                <w:sz w:val="24"/>
                <w:szCs w:val="24"/>
              </w:rPr>
            </w:pPr>
          </w:p>
          <w:p w:rsidR="0075389D" w:rsidRDefault="0075389D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2968B5" w:rsidRDefault="002968B5" w:rsidP="00C1575A">
            <w:pPr>
              <w:rPr>
                <w:sz w:val="24"/>
                <w:szCs w:val="24"/>
              </w:rPr>
            </w:pPr>
          </w:p>
          <w:p w:rsidR="0075389D" w:rsidRPr="00890208" w:rsidRDefault="0075389D" w:rsidP="00C1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389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Rhona, 2</w:t>
            </w:r>
            <w:r w:rsidRPr="0075389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Terri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C1575A" w:rsidRPr="00890208" w:rsidRDefault="00BA6362" w:rsidP="001B4ADF">
            <w:pPr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1B4ADF">
              <w:rPr>
                <w:rFonts w:cs="Calibri"/>
              </w:rPr>
              <w:t>N</w:t>
            </w:r>
            <w:r w:rsidR="00075859">
              <w:rPr>
                <w:rFonts w:cs="Calibri"/>
              </w:rPr>
              <w:t>ew Items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C1575A" w:rsidRPr="00890208" w:rsidRDefault="00C1575A" w:rsidP="00890208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C1575A" w:rsidRPr="00890208" w:rsidRDefault="00C1575A" w:rsidP="004851D2">
            <w:pPr>
              <w:rPr>
                <w:sz w:val="24"/>
                <w:szCs w:val="24"/>
              </w:rPr>
            </w:pPr>
          </w:p>
        </w:tc>
      </w:tr>
      <w:tr w:rsidR="00075859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075859" w:rsidRDefault="00075859" w:rsidP="009A5361">
            <w:pPr>
              <w:rPr>
                <w:rFonts w:cs="Calibri"/>
              </w:rPr>
            </w:pPr>
            <w:r>
              <w:rPr>
                <w:rFonts w:cs="Calibri"/>
              </w:rPr>
              <w:t>5a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510B57" w:rsidRPr="00890208" w:rsidRDefault="00075859" w:rsidP="001B4ADF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request form</w:t>
            </w:r>
            <w:r w:rsidR="001B4ADF">
              <w:rPr>
                <w:sz w:val="24"/>
                <w:szCs w:val="24"/>
              </w:rPr>
              <w:t>:</w:t>
            </w:r>
            <w:r w:rsidR="00510B57">
              <w:rPr>
                <w:sz w:val="24"/>
                <w:szCs w:val="24"/>
              </w:rPr>
              <w:t xml:space="preserve"> an</w:t>
            </w:r>
            <w:r w:rsidR="001B4ADF">
              <w:rPr>
                <w:sz w:val="24"/>
                <w:szCs w:val="24"/>
              </w:rPr>
              <w:t>yone requesting money from PC must fill one</w:t>
            </w:r>
            <w:r w:rsidR="00510B57">
              <w:rPr>
                <w:sz w:val="24"/>
                <w:szCs w:val="24"/>
              </w:rPr>
              <w:t xml:space="preserve"> out; Adrienne will update and send electronic copy for future use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075859" w:rsidRPr="00890208" w:rsidRDefault="00075859" w:rsidP="004851D2">
            <w:pPr>
              <w:rPr>
                <w:sz w:val="24"/>
                <w:szCs w:val="24"/>
              </w:rPr>
            </w:pPr>
          </w:p>
        </w:tc>
      </w:tr>
      <w:tr w:rsidR="00075859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075859" w:rsidRDefault="00075859" w:rsidP="009A5361">
            <w:pPr>
              <w:rPr>
                <w:rFonts w:cs="Calibri"/>
              </w:rPr>
            </w:pPr>
            <w:r>
              <w:rPr>
                <w:rFonts w:cs="Calibri"/>
              </w:rPr>
              <w:t>5B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075859" w:rsidRPr="00890208" w:rsidRDefault="00075859" w:rsidP="00B8543A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for funds $500 for WordSmash</w:t>
            </w:r>
            <w:r w:rsidR="001B4ADF">
              <w:rPr>
                <w:sz w:val="24"/>
                <w:szCs w:val="24"/>
              </w:rPr>
              <w:t xml:space="preserve">: PC asked for more information on event, and what is $500 for? (fill out project request form) </w:t>
            </w:r>
            <w:r w:rsidR="00B8543A">
              <w:rPr>
                <w:sz w:val="24"/>
                <w:szCs w:val="24"/>
              </w:rPr>
              <w:t>Kat will take this to event organizer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075859" w:rsidRPr="00890208" w:rsidRDefault="00075859" w:rsidP="004851D2">
            <w:pPr>
              <w:rPr>
                <w:sz w:val="24"/>
                <w:szCs w:val="24"/>
              </w:rPr>
            </w:pPr>
          </w:p>
        </w:tc>
      </w:tr>
      <w:tr w:rsidR="00075859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075859" w:rsidRPr="00890208" w:rsidRDefault="00075859" w:rsidP="00D033AF">
            <w:pPr>
              <w:rPr>
                <w:rFonts w:cs="Calibri"/>
              </w:rPr>
            </w:pPr>
            <w:r>
              <w:rPr>
                <w:rFonts w:cs="Calibri"/>
              </w:rPr>
              <w:t>5c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075859" w:rsidRPr="00890208" w:rsidRDefault="00075859" w:rsidP="00B8543A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the digital language of teens</w:t>
            </w:r>
            <w:r w:rsidR="00510B57">
              <w:rPr>
                <w:sz w:val="24"/>
                <w:szCs w:val="24"/>
              </w:rPr>
              <w:t xml:space="preserve">: </w:t>
            </w:r>
            <w:r w:rsidR="00B8543A">
              <w:rPr>
                <w:sz w:val="24"/>
                <w:szCs w:val="24"/>
              </w:rPr>
              <w:t>Adrienne proposed that PC continue to educate ourselves and other parents about teens and technology; PC agreed that this is important, to know wh</w:t>
            </w:r>
            <w:r w:rsidR="00211A19">
              <w:rPr>
                <w:sz w:val="24"/>
                <w:szCs w:val="24"/>
              </w:rPr>
              <w:t xml:space="preserve">at </w:t>
            </w:r>
            <w:r w:rsidR="00B8543A">
              <w:rPr>
                <w:sz w:val="24"/>
                <w:szCs w:val="24"/>
              </w:rPr>
              <w:t>Aps students</w:t>
            </w:r>
            <w:r w:rsidR="00211A19">
              <w:rPr>
                <w:sz w:val="24"/>
                <w:szCs w:val="24"/>
              </w:rPr>
              <w:t xml:space="preserve"> are </w:t>
            </w:r>
            <w:r w:rsidR="00B8543A">
              <w:rPr>
                <w:sz w:val="24"/>
                <w:szCs w:val="24"/>
              </w:rPr>
              <w:t>using</w:t>
            </w:r>
            <w:r w:rsidR="00211A19">
              <w:rPr>
                <w:sz w:val="24"/>
                <w:szCs w:val="24"/>
              </w:rPr>
              <w:t>, what is content</w:t>
            </w:r>
            <w:r w:rsidR="00B8543A">
              <w:rPr>
                <w:sz w:val="24"/>
                <w:szCs w:val="24"/>
              </w:rPr>
              <w:t>,</w:t>
            </w:r>
            <w:r w:rsidR="00211A19">
              <w:rPr>
                <w:sz w:val="24"/>
                <w:szCs w:val="24"/>
              </w:rPr>
              <w:t xml:space="preserve"> how socializing is facilitated</w:t>
            </w:r>
            <w:r w:rsidR="00B8543A">
              <w:rPr>
                <w:sz w:val="24"/>
                <w:szCs w:val="24"/>
              </w:rPr>
              <w:t>, and what are risks</w:t>
            </w:r>
            <w:r w:rsidR="00211A19">
              <w:rPr>
                <w:sz w:val="24"/>
                <w:szCs w:val="24"/>
              </w:rPr>
              <w:t>; Adrienne provide link</w:t>
            </w:r>
            <w:r w:rsidR="00B8543A">
              <w:rPr>
                <w:sz w:val="24"/>
                <w:szCs w:val="24"/>
              </w:rPr>
              <w:t xml:space="preserve"> to article (worst Aps)</w:t>
            </w:r>
            <w:r w:rsidR="00211A19">
              <w:rPr>
                <w:sz w:val="24"/>
                <w:szCs w:val="24"/>
              </w:rPr>
              <w:t xml:space="preserve">; </w:t>
            </w:r>
            <w:r w:rsidR="00B8543A">
              <w:rPr>
                <w:sz w:val="24"/>
                <w:szCs w:val="24"/>
              </w:rPr>
              <w:t>PC requested this topic be kept</w:t>
            </w:r>
            <w:r w:rsidR="00211A19">
              <w:rPr>
                <w:sz w:val="24"/>
                <w:szCs w:val="24"/>
              </w:rPr>
              <w:t xml:space="preserve"> agenda to discuss screens/aps/technology</w:t>
            </w:r>
            <w:r w:rsidR="00B8543A">
              <w:rPr>
                <w:sz w:val="24"/>
                <w:szCs w:val="24"/>
              </w:rPr>
              <w:t>; PC members are encouraged to post links and articles/info of interest on LGMS Facebook page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075859" w:rsidRPr="00890208" w:rsidRDefault="00075859" w:rsidP="00D033AF">
            <w:pPr>
              <w:rPr>
                <w:sz w:val="24"/>
                <w:szCs w:val="24"/>
              </w:rPr>
            </w:pPr>
          </w:p>
        </w:tc>
      </w:tr>
      <w:tr w:rsidR="00075859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075859" w:rsidRPr="00890208" w:rsidRDefault="00B8543A" w:rsidP="00D033AF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075859" w:rsidRPr="00890208" w:rsidRDefault="00211A19" w:rsidP="00D033AF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>Business Arising from Past Minutes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075859" w:rsidRPr="00890208" w:rsidRDefault="00075859" w:rsidP="00D033AF">
            <w:pPr>
              <w:rPr>
                <w:sz w:val="24"/>
                <w:szCs w:val="24"/>
              </w:rPr>
            </w:pPr>
          </w:p>
        </w:tc>
      </w:tr>
      <w:tr w:rsidR="00075859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075859" w:rsidRPr="00890208" w:rsidRDefault="00641344" w:rsidP="009A5361">
            <w:pPr>
              <w:rPr>
                <w:rFonts w:cs="Calibri"/>
              </w:rPr>
            </w:pPr>
            <w:r>
              <w:rPr>
                <w:rFonts w:cs="Calibri"/>
              </w:rPr>
              <w:t>6b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075859" w:rsidRPr="00890208" w:rsidRDefault="00211A19" w:rsidP="001E225D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Dance: Mary Lou</w:t>
            </w:r>
            <w:r w:rsidR="00B8543A">
              <w:rPr>
                <w:sz w:val="24"/>
                <w:szCs w:val="24"/>
              </w:rPr>
              <w:t xml:space="preserve"> Adams</w:t>
            </w:r>
            <w:r>
              <w:rPr>
                <w:sz w:val="24"/>
                <w:szCs w:val="24"/>
              </w:rPr>
              <w:t xml:space="preserve"> and Mary Anne</w:t>
            </w:r>
            <w:r w:rsidR="00B8543A">
              <w:rPr>
                <w:sz w:val="24"/>
                <w:szCs w:val="24"/>
              </w:rPr>
              <w:t xml:space="preserve"> Wasch offer</w:t>
            </w:r>
            <w:r>
              <w:rPr>
                <w:sz w:val="24"/>
                <w:szCs w:val="24"/>
              </w:rPr>
              <w:t xml:space="preserve"> to host grad dance</w:t>
            </w:r>
            <w:r w:rsidR="00B8543A">
              <w:rPr>
                <w:sz w:val="24"/>
                <w:szCs w:val="24"/>
              </w:rPr>
              <w:t>--what is best date for that? Brian says it’s usually held on s</w:t>
            </w:r>
            <w:r>
              <w:rPr>
                <w:sz w:val="24"/>
                <w:szCs w:val="24"/>
              </w:rPr>
              <w:t>econd last Thursday</w:t>
            </w:r>
            <w:r w:rsidR="00B8543A">
              <w:rPr>
                <w:sz w:val="24"/>
                <w:szCs w:val="24"/>
              </w:rPr>
              <w:t xml:space="preserve"> of June</w:t>
            </w:r>
            <w:r w:rsidR="001E225D">
              <w:rPr>
                <w:sz w:val="24"/>
                <w:szCs w:val="24"/>
              </w:rPr>
              <w:t xml:space="preserve">—with informal farewell </w:t>
            </w:r>
            <w:r w:rsidR="00AC371D">
              <w:rPr>
                <w:sz w:val="24"/>
                <w:szCs w:val="24"/>
              </w:rPr>
              <w:t xml:space="preserve">ceremony at 7 pm </w:t>
            </w:r>
            <w:r w:rsidR="001E225D">
              <w:rPr>
                <w:sz w:val="24"/>
                <w:szCs w:val="24"/>
              </w:rPr>
              <w:t xml:space="preserve">and doors open for </w:t>
            </w:r>
            <w:r w:rsidR="00AC371D">
              <w:rPr>
                <w:sz w:val="24"/>
                <w:szCs w:val="24"/>
              </w:rPr>
              <w:t xml:space="preserve">grade 7s </w:t>
            </w:r>
            <w:r w:rsidR="001E225D">
              <w:rPr>
                <w:sz w:val="24"/>
                <w:szCs w:val="24"/>
              </w:rPr>
              <w:t xml:space="preserve">at 8, and </w:t>
            </w:r>
            <w:r w:rsidR="00AC371D">
              <w:rPr>
                <w:sz w:val="24"/>
                <w:szCs w:val="24"/>
              </w:rPr>
              <w:t xml:space="preserve">dance 8 – 10 </w:t>
            </w:r>
            <w:r w:rsidR="00641344">
              <w:rPr>
                <w:sz w:val="24"/>
                <w:szCs w:val="24"/>
              </w:rPr>
              <w:t xml:space="preserve">pm; </w:t>
            </w:r>
            <w:r w:rsidR="001E225D">
              <w:rPr>
                <w:sz w:val="24"/>
                <w:szCs w:val="24"/>
              </w:rPr>
              <w:t xml:space="preserve">discussion occurred about details (half gym, </w:t>
            </w:r>
            <w:r w:rsidR="00641344">
              <w:rPr>
                <w:sz w:val="24"/>
                <w:szCs w:val="24"/>
              </w:rPr>
              <w:t xml:space="preserve">Rob Murray </w:t>
            </w:r>
            <w:r w:rsidR="001E225D">
              <w:rPr>
                <w:sz w:val="24"/>
                <w:szCs w:val="24"/>
              </w:rPr>
              <w:t>DJ, coordination of</w:t>
            </w:r>
            <w:r w:rsidR="00641344">
              <w:rPr>
                <w:sz w:val="24"/>
                <w:szCs w:val="24"/>
              </w:rPr>
              <w:t xml:space="preserve"> volunteer</w:t>
            </w:r>
            <w:r w:rsidR="001E225D">
              <w:rPr>
                <w:sz w:val="24"/>
                <w:szCs w:val="24"/>
              </w:rPr>
              <w:t>s, rules (</w:t>
            </w:r>
            <w:r w:rsidR="00641344">
              <w:rPr>
                <w:sz w:val="24"/>
                <w:szCs w:val="24"/>
              </w:rPr>
              <w:t>once you leave you can’t get back in</w:t>
            </w:r>
            <w:r w:rsidR="001E225D">
              <w:rPr>
                <w:sz w:val="24"/>
                <w:szCs w:val="24"/>
              </w:rPr>
              <w:t>),</w:t>
            </w:r>
            <w:r w:rsidR="00641344">
              <w:rPr>
                <w:sz w:val="24"/>
                <w:szCs w:val="24"/>
              </w:rPr>
              <w:t xml:space="preserve"> grade 8s bring snacks, grade 7s bring</w:t>
            </w:r>
            <w:r w:rsidR="001E225D">
              <w:rPr>
                <w:sz w:val="24"/>
                <w:szCs w:val="24"/>
              </w:rPr>
              <w:t xml:space="preserve"> drinks; food in gathering area,</w:t>
            </w:r>
            <w:r w:rsidR="00641344">
              <w:rPr>
                <w:sz w:val="24"/>
                <w:szCs w:val="24"/>
              </w:rPr>
              <w:t xml:space="preserve"> staff member will stay unt</w:t>
            </w:r>
            <w:r w:rsidR="001E225D">
              <w:rPr>
                <w:sz w:val="24"/>
                <w:szCs w:val="24"/>
              </w:rPr>
              <w:t>il end so monitor is not needed,</w:t>
            </w:r>
            <w:r w:rsidR="00641344">
              <w:rPr>
                <w:sz w:val="24"/>
                <w:szCs w:val="24"/>
              </w:rPr>
              <w:t xml:space="preserve"> cost of DJ covered by $5 per person collected by parent volunteer</w:t>
            </w:r>
            <w:r w:rsidR="001E225D">
              <w:rPr>
                <w:sz w:val="24"/>
                <w:szCs w:val="24"/>
              </w:rPr>
              <w:t xml:space="preserve"> at door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075859" w:rsidRPr="00890208" w:rsidRDefault="00075859" w:rsidP="004851D2">
            <w:pPr>
              <w:rPr>
                <w:sz w:val="24"/>
                <w:szCs w:val="24"/>
              </w:rPr>
            </w:pPr>
          </w:p>
        </w:tc>
      </w:tr>
      <w:tr w:rsidR="00C1575A" w:rsidRPr="00890208">
        <w:trPr>
          <w:trHeight w:val="601"/>
        </w:trPr>
        <w:tc>
          <w:tcPr>
            <w:tcW w:w="1106" w:type="dxa"/>
          </w:tcPr>
          <w:p w:rsidR="00C1575A" w:rsidRPr="00890208" w:rsidRDefault="00C1575A" w:rsidP="00890208">
            <w:pPr>
              <w:jc w:val="right"/>
              <w:rPr>
                <w:rFonts w:cs="Calibri"/>
              </w:rPr>
            </w:pPr>
            <w:r w:rsidRPr="00890208">
              <w:rPr>
                <w:rFonts w:cs="Calibri"/>
              </w:rPr>
              <w:t>6a</w:t>
            </w:r>
          </w:p>
        </w:tc>
        <w:tc>
          <w:tcPr>
            <w:tcW w:w="6237" w:type="dxa"/>
          </w:tcPr>
          <w:p w:rsidR="00E95ACE" w:rsidRPr="00890208" w:rsidRDefault="00510B57" w:rsidP="00C22F32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3-year strategic plan</w:t>
            </w:r>
            <w:r w:rsidR="00641344">
              <w:rPr>
                <w:sz w:val="24"/>
                <w:szCs w:val="24"/>
              </w:rPr>
              <w:t>: Cheryl says current plan is good; process to update it is simple</w:t>
            </w:r>
            <w:r w:rsidR="00DD72A4">
              <w:rPr>
                <w:sz w:val="24"/>
                <w:szCs w:val="24"/>
              </w:rPr>
              <w:t xml:space="preserve"> (see graphic)</w:t>
            </w:r>
            <w:r w:rsidR="00641344">
              <w:rPr>
                <w:sz w:val="24"/>
                <w:szCs w:val="24"/>
              </w:rPr>
              <w:t>: go through visi</w:t>
            </w:r>
            <w:r w:rsidR="00DD72A4">
              <w:rPr>
                <w:sz w:val="24"/>
                <w:szCs w:val="24"/>
              </w:rPr>
              <w:t xml:space="preserve">on and mission and agree on it, and </w:t>
            </w:r>
            <w:r w:rsidR="001E225D">
              <w:rPr>
                <w:sz w:val="24"/>
                <w:szCs w:val="24"/>
              </w:rPr>
              <w:t xml:space="preserve">do </w:t>
            </w:r>
            <w:r w:rsidR="00641344">
              <w:rPr>
                <w:sz w:val="24"/>
                <w:szCs w:val="24"/>
              </w:rPr>
              <w:t>need</w:t>
            </w:r>
            <w:r w:rsidR="001E225D">
              <w:rPr>
                <w:sz w:val="24"/>
                <w:szCs w:val="24"/>
              </w:rPr>
              <w:t>s</w:t>
            </w:r>
            <w:r w:rsidR="00641344">
              <w:rPr>
                <w:sz w:val="24"/>
                <w:szCs w:val="24"/>
              </w:rPr>
              <w:t xml:space="preserve"> assessment</w:t>
            </w:r>
            <w:r w:rsidR="00DD72A4">
              <w:rPr>
                <w:sz w:val="24"/>
                <w:szCs w:val="24"/>
              </w:rPr>
              <w:t xml:space="preserve"> </w:t>
            </w:r>
            <w:r w:rsidR="001E225D">
              <w:rPr>
                <w:sz w:val="24"/>
                <w:szCs w:val="24"/>
              </w:rPr>
              <w:t xml:space="preserve"> (what do</w:t>
            </w:r>
            <w:r w:rsidR="00641344">
              <w:rPr>
                <w:sz w:val="24"/>
                <w:szCs w:val="24"/>
              </w:rPr>
              <w:t xml:space="preserve"> teachers </w:t>
            </w:r>
            <w:r w:rsidR="001E225D">
              <w:rPr>
                <w:sz w:val="24"/>
                <w:szCs w:val="24"/>
              </w:rPr>
              <w:t>need from parents); discussion occurred about</w:t>
            </w:r>
            <w:r w:rsidR="00641344">
              <w:rPr>
                <w:sz w:val="24"/>
                <w:szCs w:val="24"/>
              </w:rPr>
              <w:t xml:space="preserve"> what is process to facilitate this communication</w:t>
            </w:r>
            <w:r w:rsidR="001E225D">
              <w:rPr>
                <w:sz w:val="24"/>
                <w:szCs w:val="24"/>
              </w:rPr>
              <w:t>--</w:t>
            </w:r>
            <w:r w:rsidR="00641344">
              <w:rPr>
                <w:sz w:val="24"/>
                <w:szCs w:val="24"/>
              </w:rPr>
              <w:t xml:space="preserve">Brian mentions </w:t>
            </w:r>
            <w:r w:rsidR="001E225D">
              <w:rPr>
                <w:sz w:val="24"/>
                <w:szCs w:val="24"/>
              </w:rPr>
              <w:t xml:space="preserve">teachers’ </w:t>
            </w:r>
            <w:r w:rsidR="00641344">
              <w:rPr>
                <w:sz w:val="24"/>
                <w:szCs w:val="24"/>
              </w:rPr>
              <w:t>wish</w:t>
            </w:r>
            <w:r w:rsidR="001E225D">
              <w:rPr>
                <w:sz w:val="24"/>
                <w:szCs w:val="24"/>
              </w:rPr>
              <w:t xml:space="preserve"> </w:t>
            </w:r>
            <w:r w:rsidR="00641344">
              <w:rPr>
                <w:sz w:val="24"/>
                <w:szCs w:val="24"/>
              </w:rPr>
              <w:t>list</w:t>
            </w:r>
            <w:r w:rsidR="001E225D">
              <w:rPr>
                <w:sz w:val="24"/>
                <w:szCs w:val="24"/>
              </w:rPr>
              <w:t xml:space="preserve">: </w:t>
            </w:r>
            <w:r w:rsidR="00E163B2">
              <w:rPr>
                <w:sz w:val="24"/>
                <w:szCs w:val="24"/>
              </w:rPr>
              <w:t>(</w:t>
            </w:r>
            <w:r w:rsidR="00641344">
              <w:rPr>
                <w:sz w:val="24"/>
                <w:szCs w:val="24"/>
              </w:rPr>
              <w:t>TTFM survey could include this question</w:t>
            </w:r>
            <w:r w:rsidR="001E225D">
              <w:rPr>
                <w:sz w:val="24"/>
                <w:szCs w:val="24"/>
              </w:rPr>
              <w:t xml:space="preserve">): Cheryl encourages all to </w:t>
            </w:r>
            <w:r w:rsidR="00E95ACE">
              <w:rPr>
                <w:sz w:val="24"/>
                <w:szCs w:val="24"/>
              </w:rPr>
              <w:t>think ahead</w:t>
            </w:r>
            <w:r w:rsidR="001E225D">
              <w:rPr>
                <w:sz w:val="24"/>
                <w:szCs w:val="24"/>
              </w:rPr>
              <w:t>,</w:t>
            </w:r>
            <w:r w:rsidR="00E95ACE">
              <w:rPr>
                <w:sz w:val="24"/>
                <w:szCs w:val="24"/>
              </w:rPr>
              <w:t xml:space="preserve"> school will be 12 years old</w:t>
            </w:r>
            <w:r w:rsidR="001E225D">
              <w:rPr>
                <w:sz w:val="24"/>
                <w:szCs w:val="24"/>
              </w:rPr>
              <w:t xml:space="preserve"> soon</w:t>
            </w:r>
            <w:r w:rsidR="00E95ACE">
              <w:rPr>
                <w:sz w:val="24"/>
                <w:szCs w:val="24"/>
              </w:rPr>
              <w:t xml:space="preserve">; </w:t>
            </w:r>
            <w:r w:rsidR="001E225D">
              <w:rPr>
                <w:sz w:val="24"/>
                <w:szCs w:val="24"/>
              </w:rPr>
              <w:t xml:space="preserve">other ideas include </w:t>
            </w:r>
            <w:r w:rsidR="00DD72A4">
              <w:rPr>
                <w:sz w:val="24"/>
                <w:szCs w:val="24"/>
              </w:rPr>
              <w:t xml:space="preserve">what are needs for </w:t>
            </w:r>
            <w:r w:rsidR="00E95ACE">
              <w:rPr>
                <w:sz w:val="24"/>
                <w:szCs w:val="24"/>
              </w:rPr>
              <w:t>zones of regulation</w:t>
            </w:r>
            <w:r w:rsidR="001E225D">
              <w:rPr>
                <w:sz w:val="24"/>
                <w:szCs w:val="24"/>
              </w:rPr>
              <w:t xml:space="preserve"> and emerging technology </w:t>
            </w:r>
            <w:r w:rsidR="00DD72A4">
              <w:rPr>
                <w:sz w:val="24"/>
                <w:szCs w:val="24"/>
              </w:rPr>
              <w:t>(eg:</w:t>
            </w:r>
            <w:r w:rsidR="001E225D">
              <w:rPr>
                <w:sz w:val="24"/>
                <w:szCs w:val="24"/>
              </w:rPr>
              <w:t xml:space="preserve"> s</w:t>
            </w:r>
            <w:r w:rsidR="00E95ACE">
              <w:rPr>
                <w:sz w:val="24"/>
                <w:szCs w:val="24"/>
              </w:rPr>
              <w:t>tand-up desks</w:t>
            </w:r>
            <w:r w:rsidR="00DD72A4">
              <w:rPr>
                <w:sz w:val="24"/>
                <w:szCs w:val="24"/>
              </w:rPr>
              <w:t>)</w:t>
            </w:r>
            <w:r w:rsidR="00E95ACE">
              <w:rPr>
                <w:sz w:val="24"/>
                <w:szCs w:val="24"/>
              </w:rPr>
              <w:t xml:space="preserve">; </w:t>
            </w:r>
            <w:r w:rsidR="00DD72A4">
              <w:rPr>
                <w:sz w:val="24"/>
                <w:szCs w:val="24"/>
              </w:rPr>
              <w:t xml:space="preserve">discussion about balancing </w:t>
            </w:r>
            <w:r w:rsidR="001E225D">
              <w:rPr>
                <w:sz w:val="24"/>
                <w:szCs w:val="24"/>
              </w:rPr>
              <w:t xml:space="preserve">a school-driven wish list with Council-supported higher level view of parent and student engagement and shaping school culture; how can council best support inquiry based learning, given upcoming </w:t>
            </w:r>
            <w:r w:rsidR="00E95ACE">
              <w:rPr>
                <w:sz w:val="24"/>
                <w:szCs w:val="24"/>
              </w:rPr>
              <w:t>curriculum update</w:t>
            </w:r>
            <w:r w:rsidR="001E225D">
              <w:rPr>
                <w:sz w:val="24"/>
                <w:szCs w:val="24"/>
              </w:rPr>
              <w:t xml:space="preserve"> and whole-child learning</w:t>
            </w:r>
            <w:r w:rsidR="00DD72A4">
              <w:rPr>
                <w:sz w:val="24"/>
                <w:szCs w:val="24"/>
              </w:rPr>
              <w:t>?</w:t>
            </w:r>
          </w:p>
        </w:tc>
        <w:tc>
          <w:tcPr>
            <w:tcW w:w="3238" w:type="dxa"/>
          </w:tcPr>
          <w:p w:rsidR="00C22F32" w:rsidRDefault="00DD72A4" w:rsidP="0057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Action: Read current three-year plan, familiarize ourselves; think about how we each can participate in this discussion</w:t>
            </w:r>
          </w:p>
          <w:p w:rsidR="00C1575A" w:rsidRPr="00890208" w:rsidRDefault="00C22F32" w:rsidP="00573F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18970" cy="1399540"/>
                  <wp:effectExtent l="25400" t="0" r="11430" b="0"/>
                  <wp:docPr id="1" name="Picture 0" descr="strat_plan_graphi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t_plan_graphic.pdf"/>
                          <pic:cNvPicPr/>
                        </pic:nvPicPr>
                        <pic:blipFill>
                          <a:blip r:embed="rId6">
                            <a:lum bright="-65000" contrast="87000"/>
                            <a:alphaModFix amt="6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7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</w:tcPr>
          <w:p w:rsidR="00C1575A" w:rsidRPr="00890208" w:rsidRDefault="00633624" w:rsidP="00890208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6c</w:t>
            </w:r>
          </w:p>
        </w:tc>
        <w:tc>
          <w:tcPr>
            <w:tcW w:w="6237" w:type="dxa"/>
          </w:tcPr>
          <w:p w:rsidR="00C1575A" w:rsidRPr="00890208" w:rsidRDefault="001E225D" w:rsidP="001E225D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Trustees looking for PC rep to attend upcoming meeting to bring school-specific concerns, requests, themes, questions, etc, so Trustees can prioritize</w:t>
            </w:r>
            <w:r w:rsidR="00633624">
              <w:rPr>
                <w:sz w:val="24"/>
                <w:szCs w:val="24"/>
              </w:rPr>
              <w:t xml:space="preserve"> before heading into budget conversations; Adri</w:t>
            </w:r>
            <w:r>
              <w:rPr>
                <w:sz w:val="24"/>
                <w:szCs w:val="24"/>
              </w:rPr>
              <w:t>e</w:t>
            </w:r>
            <w:r w:rsidR="00633624">
              <w:rPr>
                <w:sz w:val="24"/>
                <w:szCs w:val="24"/>
              </w:rPr>
              <w:t>nne suggests all council members send issues and/or questions to her and she will be spokesperson</w:t>
            </w:r>
          </w:p>
        </w:tc>
        <w:tc>
          <w:tcPr>
            <w:tcW w:w="3238" w:type="dxa"/>
          </w:tcPr>
          <w:p w:rsidR="00C1575A" w:rsidRPr="00EE4584" w:rsidRDefault="00DD72A4" w:rsidP="00A354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send issues and/or questions to Adrienne before Jan. 28 meeting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</w:tcPr>
          <w:p w:rsidR="00C1575A" w:rsidRPr="00890208" w:rsidRDefault="00C1575A" w:rsidP="00890208">
            <w:pPr>
              <w:jc w:val="right"/>
              <w:rPr>
                <w:rFonts w:cs="Calibri"/>
              </w:rPr>
            </w:pPr>
          </w:p>
        </w:tc>
        <w:tc>
          <w:tcPr>
            <w:tcW w:w="6237" w:type="dxa"/>
          </w:tcPr>
          <w:p w:rsidR="00C1575A" w:rsidRPr="00890208" w:rsidRDefault="00C1575A" w:rsidP="004C5EF2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C1575A" w:rsidRPr="00890208" w:rsidRDefault="001E225D" w:rsidP="00E9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adjourn: K</w:t>
            </w:r>
            <w:r w:rsidR="004701EE">
              <w:rPr>
                <w:sz w:val="24"/>
                <w:szCs w:val="24"/>
              </w:rPr>
              <w:t xml:space="preserve">at </w:t>
            </w:r>
          </w:p>
        </w:tc>
      </w:tr>
      <w:tr w:rsidR="00C1575A" w:rsidRPr="00890208">
        <w:trPr>
          <w:trHeight w:val="601"/>
        </w:trPr>
        <w:tc>
          <w:tcPr>
            <w:tcW w:w="1106" w:type="dxa"/>
            <w:tcBorders>
              <w:top w:val="triple" w:sz="4" w:space="0" w:color="auto"/>
            </w:tcBorders>
          </w:tcPr>
          <w:p w:rsidR="00C1575A" w:rsidRPr="00890208" w:rsidRDefault="00C1575A" w:rsidP="009A5361">
            <w:pPr>
              <w:rPr>
                <w:rFonts w:cs="Calibri"/>
              </w:rPr>
            </w:pPr>
            <w:r w:rsidRPr="00890208">
              <w:rPr>
                <w:rFonts w:cs="Calibri"/>
              </w:rPr>
              <w:t>7</w:t>
            </w: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C1575A" w:rsidRPr="004C5EF2" w:rsidRDefault="00C1575A" w:rsidP="00E95ACE">
            <w:pPr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90208">
              <w:rPr>
                <w:sz w:val="24"/>
                <w:szCs w:val="24"/>
              </w:rPr>
              <w:t xml:space="preserve">Next Meeting: </w:t>
            </w:r>
            <w:r w:rsidR="00633624">
              <w:rPr>
                <w:sz w:val="24"/>
                <w:szCs w:val="24"/>
              </w:rPr>
              <w:t xml:space="preserve">Feb. </w:t>
            </w:r>
            <w:r w:rsidR="00DD72A4">
              <w:rPr>
                <w:sz w:val="24"/>
                <w:szCs w:val="24"/>
              </w:rPr>
              <w:t>5</w:t>
            </w:r>
            <w:r w:rsidRPr="00890208">
              <w:rPr>
                <w:sz w:val="24"/>
                <w:szCs w:val="24"/>
              </w:rPr>
              <w:t xml:space="preserve"> @ 6:30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38" w:type="dxa"/>
            <w:tcBorders>
              <w:top w:val="triple" w:sz="4" w:space="0" w:color="auto"/>
            </w:tcBorders>
          </w:tcPr>
          <w:p w:rsidR="00C1575A" w:rsidRPr="00890208" w:rsidRDefault="00C1575A" w:rsidP="00A354C9">
            <w:pPr>
              <w:rPr>
                <w:sz w:val="24"/>
                <w:szCs w:val="24"/>
              </w:rPr>
            </w:pPr>
          </w:p>
        </w:tc>
      </w:tr>
    </w:tbl>
    <w:p w:rsidR="001534F2" w:rsidRDefault="001534F2"/>
    <w:sectPr w:rsidR="001534F2" w:rsidSect="00F26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3B"/>
    <w:multiLevelType w:val="hybridMultilevel"/>
    <w:tmpl w:val="3A7621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966F5"/>
    <w:multiLevelType w:val="hybridMultilevel"/>
    <w:tmpl w:val="A6163354"/>
    <w:lvl w:ilvl="0" w:tplc="EE6EA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8A4"/>
    <w:multiLevelType w:val="hybridMultilevel"/>
    <w:tmpl w:val="2C0041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89A"/>
    <w:multiLevelType w:val="hybridMultilevel"/>
    <w:tmpl w:val="F8902D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137F0"/>
    <w:multiLevelType w:val="hybridMultilevel"/>
    <w:tmpl w:val="FD762A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E1357"/>
    <w:multiLevelType w:val="hybridMultilevel"/>
    <w:tmpl w:val="2C0041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D20A91"/>
    <w:multiLevelType w:val="hybridMultilevel"/>
    <w:tmpl w:val="3A7621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B05C0B"/>
    <w:multiLevelType w:val="hybridMultilevel"/>
    <w:tmpl w:val="3A7621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B784B"/>
    <w:multiLevelType w:val="hybridMultilevel"/>
    <w:tmpl w:val="3A7621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F3B66"/>
    <w:multiLevelType w:val="hybridMultilevel"/>
    <w:tmpl w:val="3A7621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B1440A"/>
    <w:multiLevelType w:val="hybridMultilevel"/>
    <w:tmpl w:val="FF561DB4"/>
    <w:lvl w:ilvl="0" w:tplc="853821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7F0A7C"/>
    <w:rsid w:val="000463AB"/>
    <w:rsid w:val="00075859"/>
    <w:rsid w:val="000D5C4C"/>
    <w:rsid w:val="000E577C"/>
    <w:rsid w:val="001347E0"/>
    <w:rsid w:val="00152BF8"/>
    <w:rsid w:val="001534F2"/>
    <w:rsid w:val="00180401"/>
    <w:rsid w:val="00184AD8"/>
    <w:rsid w:val="001B4ADF"/>
    <w:rsid w:val="001E225D"/>
    <w:rsid w:val="00211A19"/>
    <w:rsid w:val="00216CC4"/>
    <w:rsid w:val="00250791"/>
    <w:rsid w:val="002968B5"/>
    <w:rsid w:val="002C0F0B"/>
    <w:rsid w:val="002D7EAC"/>
    <w:rsid w:val="0030325C"/>
    <w:rsid w:val="0033644B"/>
    <w:rsid w:val="0036111B"/>
    <w:rsid w:val="00363679"/>
    <w:rsid w:val="00437F71"/>
    <w:rsid w:val="004701EE"/>
    <w:rsid w:val="004851D2"/>
    <w:rsid w:val="004C5EF2"/>
    <w:rsid w:val="00510B57"/>
    <w:rsid w:val="00546C08"/>
    <w:rsid w:val="00571688"/>
    <w:rsid w:val="00573F57"/>
    <w:rsid w:val="00633624"/>
    <w:rsid w:val="00641344"/>
    <w:rsid w:val="0075389D"/>
    <w:rsid w:val="0076299F"/>
    <w:rsid w:val="007E0932"/>
    <w:rsid w:val="007F0A7C"/>
    <w:rsid w:val="0081334E"/>
    <w:rsid w:val="008152E4"/>
    <w:rsid w:val="0081773F"/>
    <w:rsid w:val="00862863"/>
    <w:rsid w:val="00890208"/>
    <w:rsid w:val="009224EE"/>
    <w:rsid w:val="009A5361"/>
    <w:rsid w:val="009B023A"/>
    <w:rsid w:val="00A354C9"/>
    <w:rsid w:val="00A4321F"/>
    <w:rsid w:val="00A83F5A"/>
    <w:rsid w:val="00AA7B43"/>
    <w:rsid w:val="00AC371D"/>
    <w:rsid w:val="00AF5FA1"/>
    <w:rsid w:val="00B55214"/>
    <w:rsid w:val="00B8543A"/>
    <w:rsid w:val="00B92BA6"/>
    <w:rsid w:val="00BA6362"/>
    <w:rsid w:val="00BE7DEF"/>
    <w:rsid w:val="00BF2DFA"/>
    <w:rsid w:val="00BF3CCB"/>
    <w:rsid w:val="00C1575A"/>
    <w:rsid w:val="00C22123"/>
    <w:rsid w:val="00C22F32"/>
    <w:rsid w:val="00C92FC4"/>
    <w:rsid w:val="00CA04C1"/>
    <w:rsid w:val="00CB0713"/>
    <w:rsid w:val="00D033AF"/>
    <w:rsid w:val="00D204BC"/>
    <w:rsid w:val="00D36FAD"/>
    <w:rsid w:val="00D43C0A"/>
    <w:rsid w:val="00D8780F"/>
    <w:rsid w:val="00DA7242"/>
    <w:rsid w:val="00DC7571"/>
    <w:rsid w:val="00DD72A4"/>
    <w:rsid w:val="00E163B2"/>
    <w:rsid w:val="00E756C7"/>
    <w:rsid w:val="00E95ACE"/>
    <w:rsid w:val="00EA7BF0"/>
    <w:rsid w:val="00EC06C0"/>
    <w:rsid w:val="00EE4584"/>
    <w:rsid w:val="00EE78B5"/>
    <w:rsid w:val="00F26BF8"/>
    <w:rsid w:val="00F3296D"/>
    <w:rsid w:val="00F44D16"/>
    <w:rsid w:val="00FC7752"/>
    <w:rsid w:val="00FE29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7F0A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F0A7C"/>
    <w:pPr>
      <w:spacing w:after="0" w:line="240" w:lineRule="auto"/>
      <w:jc w:val="center"/>
    </w:pPr>
    <w:rPr>
      <w:rFonts w:ascii="Times" w:hAnsi="Times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F0A7C"/>
    <w:rPr>
      <w:rFonts w:ascii="Times" w:hAnsi="Times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F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B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A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F0A7C"/>
    <w:pPr>
      <w:spacing w:after="0" w:line="240" w:lineRule="auto"/>
      <w:jc w:val="center"/>
    </w:pPr>
    <w:rPr>
      <w:rFonts w:ascii="Times" w:hAnsi="Times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F0A7C"/>
    <w:rPr>
      <w:rFonts w:ascii="Times" w:hAnsi="Times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F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B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Intermédiaire Lawrence Grassi Middle School Council</vt:lpstr>
    </vt:vector>
  </TitlesOfParts>
  <Company>Parks Canada Agency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Intermédiaire Lawrence Grassi Middle School Council</dc:title>
  <dc:creator>Amanda Harris</dc:creator>
  <cp:lastModifiedBy>Kat Wiebe</cp:lastModifiedBy>
  <cp:revision>2</cp:revision>
  <dcterms:created xsi:type="dcterms:W3CDTF">2015-01-24T14:54:00Z</dcterms:created>
  <dcterms:modified xsi:type="dcterms:W3CDTF">2015-01-24T14:54:00Z</dcterms:modified>
</cp:coreProperties>
</file>